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3007.947998046875"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Kabi Sukanta Mahavidyalaya </w:t>
      </w:r>
    </w:p>
    <w:p w:rsidR="00000000" w:rsidDel="00000000" w:rsidP="00000000" w:rsidRDefault="00000000" w:rsidRPr="00000000" w14:paraId="00000002">
      <w:pPr>
        <w:widowControl w:val="0"/>
        <w:spacing w:before="178.707275390625" w:line="240" w:lineRule="auto"/>
        <w:ind w:left="2764.4512939453125"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Department of Political Science </w:t>
      </w:r>
    </w:p>
    <w:p w:rsidR="00000000" w:rsidDel="00000000" w:rsidP="00000000" w:rsidRDefault="00000000" w:rsidRPr="00000000" w14:paraId="00000003">
      <w:pPr>
        <w:widowControl w:val="0"/>
        <w:spacing w:before="181.107177734375" w:line="360.5401611328125" w:lineRule="auto"/>
        <w:ind w:left="177.29278564453125" w:right="514.024658203125" w:firstLine="0"/>
        <w:jc w:val="center"/>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Programme Outcome, Programme Specific Outcome and Course Outcome 2017-2022 </w:t>
      </w:r>
    </w:p>
    <w:p w:rsidR="00000000" w:rsidDel="00000000" w:rsidP="00000000" w:rsidRDefault="00000000" w:rsidRPr="00000000" w14:paraId="00000004">
      <w:pPr>
        <w:widowControl w:val="0"/>
        <w:spacing w:before="42.474365234375" w:line="240" w:lineRule="auto"/>
        <w:ind w:left="128.63998413085938"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Programme Outcome: B.A. Honours </w:t>
      </w:r>
    </w:p>
    <w:p w:rsidR="00000000" w:rsidDel="00000000" w:rsidP="00000000" w:rsidRDefault="00000000" w:rsidRPr="00000000" w14:paraId="00000005">
      <w:pPr>
        <w:widowControl w:val="0"/>
        <w:spacing w:before="178.3203125" w:line="247.90088653564453" w:lineRule="auto"/>
        <w:ind w:left="846.3999938964844" w:right="404.11865234375" w:hanging="334.9600219726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Students graduating through B.A. The Honours Programme from this college will acquire  knowledge on the social, political, economic and cultural developments at local,  national and international level which will provide them qualifications required for the job  market both at the national and at the global level. </w:t>
      </w:r>
    </w:p>
    <w:p w:rsidR="00000000" w:rsidDel="00000000" w:rsidP="00000000" w:rsidRDefault="00000000" w:rsidRPr="00000000" w14:paraId="00000006">
      <w:pPr>
        <w:widowControl w:val="0"/>
        <w:spacing w:before="10.218505859375" w:line="247.90037155151367" w:lineRule="auto"/>
        <w:ind w:left="851.6799926757812" w:right="404.639892578125" w:hanging="359.680023193359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Understand the world, country, society, power dynamics and they will have awareness  on social rights, human rights, fundamental rights, values, ethics and their responsibility  and duties towards themselves and their society. </w:t>
      </w:r>
    </w:p>
    <w:p w:rsidR="00000000" w:rsidDel="00000000" w:rsidP="00000000" w:rsidRDefault="00000000" w:rsidRPr="00000000" w14:paraId="00000007">
      <w:pPr>
        <w:widowControl w:val="0"/>
        <w:spacing w:before="9.620361328125" w:line="247.8998851776123" w:lineRule="auto"/>
        <w:ind w:left="847.8399658203125" w:right="407.760009765625" w:hanging="352.72003173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Ability to understand different disciplines and develop interdisciplinary approaches in  their thinking and practice. </w:t>
      </w:r>
    </w:p>
    <w:p w:rsidR="00000000" w:rsidDel="00000000" w:rsidP="00000000" w:rsidRDefault="00000000" w:rsidRPr="00000000" w14:paraId="00000008">
      <w:pPr>
        <w:widowControl w:val="0"/>
        <w:spacing w:before="9.62158203125" w:line="247.90037155151367" w:lineRule="auto"/>
        <w:ind w:left="845.4400634765625" w:right="404.7607421875" w:hanging="357.760162353515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Develop the ability to communicate effectively in both  english and bengali languages by oral, written, graphical and technological means. </w:t>
      </w:r>
    </w:p>
    <w:p w:rsidR="00000000" w:rsidDel="00000000" w:rsidP="00000000" w:rsidRDefault="00000000" w:rsidRPr="00000000" w14:paraId="00000009">
      <w:pPr>
        <w:widowControl w:val="0"/>
        <w:spacing w:before="170.419921875" w:line="248.4005355834961" w:lineRule="auto"/>
        <w:ind w:left="128.63998413085938" w:right="401.120605468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Programme Specific Outcome: </w:t>
      </w:r>
      <w:r w:rsidDel="00000000" w:rsidR="00000000" w:rsidRPr="00000000">
        <w:rPr>
          <w:rFonts w:ascii="Times New Roman" w:cs="Times New Roman" w:eastAsia="Times New Roman" w:hAnsi="Times New Roman"/>
          <w:sz w:val="24"/>
          <w:szCs w:val="24"/>
          <w:rtl w:val="0"/>
        </w:rPr>
        <w:t xml:space="preserve">Students will be able to apply in the Post Graduate  Programmes in the discipline of Political Science, Human Rights, Journalism and Mass  Communication, Area Studies and allied subjects after graduating with Political Science  Honours Degree. Table 1. represents the careers prospects of the students graduating with the  Political Science Honours Degree. </w:t>
      </w:r>
    </w:p>
    <w:p w:rsidR="00000000" w:rsidDel="00000000" w:rsidP="00000000" w:rsidRDefault="00000000" w:rsidRPr="00000000" w14:paraId="0000000A">
      <w:pPr>
        <w:widowControl w:val="0"/>
        <w:spacing w:before="165.518798828125" w:line="240" w:lineRule="auto"/>
        <w:ind w:left="776.6249084472656"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Table 1. Career Prospects of Political Science Honours Graduate</w:t>
      </w:r>
    </w:p>
    <w:tbl>
      <w:tblPr>
        <w:tblStyle w:val="Table1"/>
        <w:tblW w:w="9267.91992187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55.72021484375"/>
        <w:gridCol w:w="3331.5997314453125"/>
        <w:gridCol w:w="2880.5999755859375"/>
        <w:tblGridChange w:id="0">
          <w:tblGrid>
            <w:gridCol w:w="3055.72021484375"/>
            <w:gridCol w:w="3331.5997314453125"/>
            <w:gridCol w:w="2880.5999755859375"/>
          </w:tblGrid>
        </w:tblGridChange>
      </w:tblGrid>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Academic Prospects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Job Prospects Directly  </w:t>
            </w:r>
          </w:p>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Related to the Subject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Allied Job Prospects</w:t>
            </w:r>
          </w:p>
        </w:tc>
      </w:tr>
      <w:tr>
        <w:trPr>
          <w:cantSplit w:val="0"/>
          <w:trHeight w:val="4875.00015258789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28.3999633789062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Post Graduation in </w:t>
            </w:r>
          </w:p>
          <w:p w:rsidR="00000000" w:rsidDel="00000000" w:rsidP="00000000" w:rsidRDefault="00000000" w:rsidRPr="00000000" w14:paraId="00000010">
            <w:pPr>
              <w:widowControl w:val="0"/>
              <w:spacing w:before="12.7203369140625" w:line="240" w:lineRule="auto"/>
              <w:ind w:left="125.27999877929688"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Political Science </w:t>
            </w:r>
          </w:p>
          <w:p w:rsidR="00000000" w:rsidDel="00000000" w:rsidP="00000000" w:rsidRDefault="00000000" w:rsidRPr="00000000" w14:paraId="00000011">
            <w:pPr>
              <w:widowControl w:val="0"/>
              <w:spacing w:before="12.7197265625" w:line="243.90214920043945" w:lineRule="auto"/>
              <w:ind w:left="125.27999877929688" w:right="393.16040039062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International Relations </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Area Studies </w:t>
            </w:r>
          </w:p>
          <w:p w:rsidR="00000000" w:rsidDel="00000000" w:rsidP="00000000" w:rsidRDefault="00000000" w:rsidRPr="00000000" w14:paraId="00000012">
            <w:pPr>
              <w:widowControl w:val="0"/>
              <w:spacing w:before="8.818359375" w:line="243.90263557434082" w:lineRule="auto"/>
              <w:ind w:left="125.27999877929688" w:right="455.079956054687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Public Administration </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Human Rights </w:t>
            </w:r>
          </w:p>
          <w:p w:rsidR="00000000" w:rsidDel="00000000" w:rsidP="00000000" w:rsidRDefault="00000000" w:rsidRPr="00000000" w14:paraId="00000013">
            <w:pPr>
              <w:widowControl w:val="0"/>
              <w:spacing w:before="8.817138671875" w:line="240" w:lineRule="auto"/>
              <w:ind w:left="125.27999877929688"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Law </w:t>
            </w:r>
          </w:p>
          <w:p w:rsidR="00000000" w:rsidDel="00000000" w:rsidP="00000000" w:rsidRDefault="00000000" w:rsidRPr="00000000" w14:paraId="00000014">
            <w:pPr>
              <w:widowControl w:val="0"/>
              <w:spacing w:before="15.1202392578125" w:line="240" w:lineRule="auto"/>
              <w:ind w:left="125.27999877929688"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Sociology </w:t>
            </w:r>
          </w:p>
          <w:p w:rsidR="00000000" w:rsidDel="00000000" w:rsidP="00000000" w:rsidRDefault="00000000" w:rsidRPr="00000000" w14:paraId="00000015">
            <w:pPr>
              <w:widowControl w:val="0"/>
              <w:spacing w:before="13.32000732421875" w:line="236.90521717071533" w:lineRule="auto"/>
              <w:ind w:left="125.27999877929688" w:right="111.1602783203125" w:firstLine="0"/>
              <w:jc w:val="center"/>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Gender/Women’s Studies </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Journalism and Mass  Communication </w:t>
            </w:r>
          </w:p>
          <w:p w:rsidR="00000000" w:rsidDel="00000000" w:rsidP="00000000" w:rsidRDefault="00000000" w:rsidRPr="00000000" w14:paraId="00000016">
            <w:pPr>
              <w:widowControl w:val="0"/>
              <w:spacing w:before="15.8148193359375" w:line="240" w:lineRule="auto"/>
              <w:ind w:left="125.27999877929688"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Peace and Conflict  </w:t>
            </w:r>
          </w:p>
          <w:p w:rsidR="00000000" w:rsidDel="00000000" w:rsidP="00000000" w:rsidRDefault="00000000" w:rsidRPr="00000000" w14:paraId="00000017">
            <w:pPr>
              <w:widowControl w:val="0"/>
              <w:spacing w:line="240" w:lineRule="auto"/>
              <w:ind w:left="482.8799438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w:t>
            </w:r>
          </w:p>
          <w:p w:rsidR="00000000" w:rsidDel="00000000" w:rsidP="00000000" w:rsidRDefault="00000000" w:rsidRPr="00000000" w14:paraId="00000018">
            <w:pPr>
              <w:widowControl w:val="0"/>
              <w:spacing w:line="229.90804195404053" w:lineRule="auto"/>
              <w:ind w:left="116.6400146484375" w:right="350.4400634765625" w:firstLine="0.24002075195312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Bachelor of Education 3. Academic Research </w:t>
            </w:r>
          </w:p>
          <w:p w:rsidR="00000000" w:rsidDel="00000000" w:rsidP="00000000" w:rsidRDefault="00000000" w:rsidRPr="00000000" w14:paraId="00000019">
            <w:pPr>
              <w:widowControl w:val="0"/>
              <w:spacing w:before="6.01165771484375" w:line="240" w:lineRule="auto"/>
              <w:ind w:left="121.679992675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PhD </w:t>
            </w:r>
          </w:p>
          <w:p w:rsidR="00000000" w:rsidDel="00000000" w:rsidP="00000000" w:rsidRDefault="00000000" w:rsidRPr="00000000" w14:paraId="0000001A">
            <w:pPr>
              <w:widowControl w:val="0"/>
              <w:spacing w:line="240" w:lineRule="auto"/>
              <w:ind w:left="113.5200500488281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Post Doctoral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25.279541015625" w:firstLine="0"/>
              <w:rPr>
                <w:rFonts w:ascii="Times New Roman" w:cs="Times New Roman" w:eastAsia="Times New Roman" w:hAnsi="Times New Roman"/>
                <w:b w:val="1"/>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Teaching </w:t>
            </w:r>
          </w:p>
          <w:p w:rsidR="00000000" w:rsidDel="00000000" w:rsidP="00000000" w:rsidRDefault="00000000" w:rsidRPr="00000000" w14:paraId="0000001C">
            <w:pPr>
              <w:widowControl w:val="0"/>
              <w:spacing w:line="240" w:lineRule="auto"/>
              <w:ind w:left="481.6796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School Level </w:t>
            </w:r>
          </w:p>
          <w:p w:rsidR="00000000" w:rsidDel="00000000" w:rsidP="00000000" w:rsidRDefault="00000000" w:rsidRPr="00000000" w14:paraId="0000001D">
            <w:pPr>
              <w:widowControl w:val="0"/>
              <w:spacing w:line="229.90804195404053" w:lineRule="auto"/>
              <w:ind w:left="475.67962646484375" w:right="47.2003173828125" w:hanging="2.1600341796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College and University  Level after qualifying  NET/SET </w:t>
            </w:r>
          </w:p>
          <w:p w:rsidR="00000000" w:rsidDel="00000000" w:rsidP="00000000" w:rsidRDefault="00000000" w:rsidRPr="00000000" w14:paraId="0000001E">
            <w:pPr>
              <w:widowControl w:val="0"/>
              <w:spacing w:before="22.8118896484375" w:line="240" w:lineRule="auto"/>
              <w:ind w:left="125.27954101562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Policy Analyst </w:t>
            </w:r>
          </w:p>
          <w:p w:rsidR="00000000" w:rsidDel="00000000" w:rsidP="00000000" w:rsidRDefault="00000000" w:rsidRPr="00000000" w14:paraId="0000001F">
            <w:pPr>
              <w:widowControl w:val="0"/>
              <w:spacing w:before="12.7203369140625" w:line="240" w:lineRule="auto"/>
              <w:ind w:left="125.27954101562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Legislative Assistant </w:t>
            </w:r>
          </w:p>
          <w:p w:rsidR="00000000" w:rsidDel="00000000" w:rsidP="00000000" w:rsidRDefault="00000000" w:rsidRPr="00000000" w14:paraId="00000020">
            <w:pPr>
              <w:widowControl w:val="0"/>
              <w:spacing w:before="12.7203369140625" w:line="240" w:lineRule="auto"/>
              <w:ind w:left="125.27954101562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Journalist </w:t>
            </w:r>
          </w:p>
          <w:p w:rsidR="00000000" w:rsidDel="00000000" w:rsidP="00000000" w:rsidRDefault="00000000" w:rsidRPr="00000000" w14:paraId="00000021">
            <w:pPr>
              <w:widowControl w:val="0"/>
              <w:spacing w:before="13.32000732421875" w:line="244.56876754760742" w:lineRule="auto"/>
              <w:ind w:left="125.279541015625" w:right="287.680053710937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Public Relations Specialist Political Campaign Staff </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Social Media Manager Political Risk Analyst </w:t>
            </w:r>
          </w:p>
          <w:p w:rsidR="00000000" w:rsidDel="00000000" w:rsidP="00000000" w:rsidRDefault="00000000" w:rsidRPr="00000000" w14:paraId="00000022">
            <w:pPr>
              <w:widowControl w:val="0"/>
              <w:spacing w:before="13.32000732421875" w:line="244.56876754760742" w:lineRule="auto"/>
              <w:ind w:left="125.279541015625" w:right="287.680053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planner</w:t>
            </w:r>
          </w:p>
          <w:p w:rsidR="00000000" w:rsidDel="00000000" w:rsidP="00000000" w:rsidRDefault="00000000" w:rsidRPr="00000000" w14:paraId="00000023">
            <w:pPr>
              <w:widowControl w:val="0"/>
              <w:spacing w:before="13.32000732421875" w:line="244.56876754760742" w:lineRule="auto"/>
              <w:ind w:left="125.279541015625" w:right="287.680053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Campaigning manger</w:t>
            </w:r>
          </w:p>
          <w:p w:rsidR="00000000" w:rsidDel="00000000" w:rsidP="00000000" w:rsidRDefault="00000000" w:rsidRPr="00000000" w14:paraId="00000024">
            <w:pPr>
              <w:widowControl w:val="0"/>
              <w:spacing w:before="13.32000732421875" w:line="244.56876754760742" w:lineRule="auto"/>
              <w:ind w:left="125.279541015625" w:right="287.680053710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spacing w:before="13.32000732421875" w:line="244.56876754760742" w:lineRule="auto"/>
              <w:ind w:left="125.279541015625" w:right="287.68005371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Intelligence analyst </w:t>
            </w:r>
          </w:p>
          <w:p w:rsidR="00000000" w:rsidDel="00000000" w:rsidP="00000000" w:rsidRDefault="00000000" w:rsidRPr="00000000" w14:paraId="00000026">
            <w:pPr>
              <w:widowControl w:val="0"/>
              <w:spacing w:before="13.32000732421875" w:line="244.56876754760742" w:lineRule="auto"/>
              <w:ind w:left="125.279541015625" w:right="287.680053710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before="13.32000732421875" w:line="244.56876754760742" w:lineRule="auto"/>
              <w:ind w:left="125.279541015625" w:right="287.68005371093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before="8.1512451171875" w:line="243.90263557434082" w:lineRule="auto"/>
              <w:ind w:left="125.279541015625" w:right="592.239990234375" w:firstLine="0"/>
              <w:rPr>
                <w:rFonts w:ascii="Noto Sans Symbols" w:cs="Noto Sans Symbols" w:eastAsia="Noto Sans Symbols" w:hAnsi="Noto Sans Symbols"/>
                <w:sz w:val="24"/>
                <w:szCs w:val="24"/>
              </w:rPr>
            </w:pPr>
            <w:r w:rsidDel="00000000" w:rsidR="00000000" w:rsidRPr="00000000">
              <w:rPr>
                <w:rtl w:val="0"/>
              </w:rPr>
            </w:r>
          </w:p>
          <w:p w:rsidR="00000000" w:rsidDel="00000000" w:rsidP="00000000" w:rsidRDefault="00000000" w:rsidRPr="00000000" w14:paraId="00000029">
            <w:pPr>
              <w:widowControl w:val="0"/>
              <w:spacing w:before="8.1512451171875" w:line="243.90263557434082" w:lineRule="auto"/>
              <w:ind w:left="125.279541015625" w:right="592.23999023437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Public Opinion Analyst </w:t>
            </w: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NGO Jobs</w:t>
            </w:r>
          </w:p>
          <w:p w:rsidR="00000000" w:rsidDel="00000000" w:rsidP="00000000" w:rsidRDefault="00000000" w:rsidRPr="00000000" w14:paraId="0000002A">
            <w:pPr>
              <w:widowControl w:val="0"/>
              <w:spacing w:before="8.1512451171875" w:line="243.90263557434082" w:lineRule="auto"/>
              <w:ind w:left="125.279541015625" w:right="592.239990234375"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25.280151367187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Civil Services </w:t>
            </w:r>
          </w:p>
          <w:p w:rsidR="00000000" w:rsidDel="00000000" w:rsidP="00000000" w:rsidRDefault="00000000" w:rsidRPr="00000000" w14:paraId="0000002C">
            <w:pPr>
              <w:widowControl w:val="0"/>
              <w:spacing w:before="12.7191162109375" w:line="240" w:lineRule="auto"/>
              <w:ind w:left="125.280151367187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Law Sector </w:t>
            </w:r>
          </w:p>
          <w:p w:rsidR="00000000" w:rsidDel="00000000" w:rsidP="00000000" w:rsidRDefault="00000000" w:rsidRPr="00000000" w14:paraId="0000002D">
            <w:pPr>
              <w:widowControl w:val="0"/>
              <w:spacing w:before="12.7203369140625" w:line="240" w:lineRule="auto"/>
              <w:ind w:left="125.280151367187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Banking Sector </w:t>
            </w:r>
          </w:p>
          <w:p w:rsidR="00000000" w:rsidDel="00000000" w:rsidP="00000000" w:rsidRDefault="00000000" w:rsidRPr="00000000" w14:paraId="0000002E">
            <w:pPr>
              <w:widowControl w:val="0"/>
              <w:spacing w:before="12.7203369140625" w:line="229.90779876708984" w:lineRule="auto"/>
              <w:ind w:left="476.400146484375" w:right="411.719970703125" w:hanging="351.1199951171875"/>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Marketing Research  Analyst </w:t>
            </w:r>
          </w:p>
          <w:p w:rsidR="00000000" w:rsidDel="00000000" w:rsidP="00000000" w:rsidRDefault="00000000" w:rsidRPr="00000000" w14:paraId="0000002F">
            <w:pPr>
              <w:widowControl w:val="0"/>
              <w:spacing w:before="22.8125" w:line="229.90779876708984" w:lineRule="auto"/>
              <w:ind w:left="125.2801513671875" w:right="526.79992675781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Jobs in Think-Tank Organizations </w:t>
            </w:r>
          </w:p>
          <w:p w:rsidR="00000000" w:rsidDel="00000000" w:rsidP="00000000" w:rsidRDefault="00000000" w:rsidRPr="00000000" w14:paraId="00000030">
            <w:pPr>
              <w:widowControl w:val="0"/>
              <w:spacing w:before="22.81219482421875" w:line="240" w:lineRule="auto"/>
              <w:ind w:left="125.2801513671875" w:firstLine="0"/>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Advocacy Group</w:t>
            </w:r>
          </w:p>
          <w:p w:rsidR="00000000" w:rsidDel="00000000" w:rsidP="00000000" w:rsidRDefault="00000000" w:rsidRPr="00000000" w14:paraId="00000031">
            <w:pPr>
              <w:widowControl w:val="0"/>
              <w:spacing w:before="22.81219482421875" w:line="240" w:lineRule="auto"/>
              <w:ind w:left="125.280151367187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before="22.81219482421875" w:line="240" w:lineRule="auto"/>
              <w:ind w:lef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spacing w:line="240" w:lineRule="auto"/>
        <w:ind w:left="3645.4794311523438" w:firstLine="0"/>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Course Outcome</w:t>
      </w:r>
    </w:p>
    <w:tbl>
      <w:tblPr>
        <w:tblStyle w:val="Table2"/>
        <w:tblW w:w="9495.92025756836" w:type="dxa"/>
        <w:jc w:val="left"/>
        <w:tblInd w:w="12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5.1200866699219"/>
        <w:gridCol w:w="2835"/>
        <w:gridCol w:w="5105.8001708984375"/>
        <w:tblGridChange w:id="0">
          <w:tblGrid>
            <w:gridCol w:w="1555.1200866699219"/>
            <w:gridCol w:w="2835"/>
            <w:gridCol w:w="5105.8001708984375"/>
          </w:tblGrid>
        </w:tblGridChange>
      </w:tblGrid>
      <w:tr>
        <w:trPr>
          <w:cantSplit w:val="0"/>
          <w:trHeight w:val="287.9992675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Code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Gained/Skilled Gained/  </w:t>
            </w:r>
          </w:p>
          <w:p w:rsidR="00000000" w:rsidDel="00000000" w:rsidP="00000000" w:rsidRDefault="00000000" w:rsidRPr="00000000" w14:paraId="0000003C">
            <w:pPr>
              <w:widowControl w:val="0"/>
              <w:spacing w:line="240" w:lineRule="auto"/>
              <w:ind w:left="124.56054687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Competency Gained</w:t>
            </w:r>
          </w:p>
        </w:tc>
      </w:tr>
      <w:tr>
        <w:trPr>
          <w:cantSplit w:val="0"/>
          <w:trHeight w:val="332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Western Political Thought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29.90804195404053" w:lineRule="auto"/>
              <w:ind w:left="118.800048828125" w:right="46.080322265625" w:firstLine="1.19995117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Gained: </w:t>
            </w:r>
            <w:r w:rsidDel="00000000" w:rsidR="00000000" w:rsidRPr="00000000">
              <w:rPr>
                <w:rFonts w:ascii="Times New Roman" w:cs="Times New Roman" w:eastAsia="Times New Roman" w:hAnsi="Times New Roman"/>
                <w:sz w:val="24"/>
                <w:szCs w:val="24"/>
                <w:rtl w:val="0"/>
              </w:rPr>
              <w:t xml:space="preserve">About the classical tradition  of western political thinkers and how their views  and philosophies contributed in shaping the ideas  on sovereignty, rights, law, authority, government,  equality, class, state, society and power politics. </w:t>
            </w:r>
          </w:p>
          <w:p w:rsidR="00000000" w:rsidDel="00000000" w:rsidP="00000000" w:rsidRDefault="00000000" w:rsidRPr="00000000" w14:paraId="00000040">
            <w:pPr>
              <w:widowControl w:val="0"/>
              <w:spacing w:before="6.011962890625" w:line="229.99134063720703" w:lineRule="auto"/>
              <w:ind w:left="116.6400146484375" w:right="45.6005859375" w:firstLine="4.560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Able to understand the ideological  foundation of the state-society interface. </w:t>
            </w: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Enable the students to  interpret the major developments in the state,  society and politics and can contextualize new  developments emerging in the specialized areas of  Political Science.</w:t>
            </w:r>
          </w:p>
        </w:tc>
      </w:tr>
      <w:tr>
        <w:trPr>
          <w:cantSplit w:val="0"/>
          <w:trHeight w:val="194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116.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Theory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29.90779876708984" w:lineRule="auto"/>
              <w:ind w:left="114.000244140625" w:right="107.398681640625" w:firstLine="5.999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Gained: </w:t>
            </w:r>
            <w:r w:rsidDel="00000000" w:rsidR="00000000" w:rsidRPr="00000000">
              <w:rPr>
                <w:rFonts w:ascii="Times New Roman" w:cs="Times New Roman" w:eastAsia="Times New Roman" w:hAnsi="Times New Roman"/>
                <w:sz w:val="24"/>
                <w:szCs w:val="24"/>
                <w:rtl w:val="0"/>
              </w:rPr>
              <w:t xml:space="preserve">About the key concepts in political theory. </w:t>
            </w:r>
          </w:p>
          <w:p w:rsidR="00000000" w:rsidDel="00000000" w:rsidP="00000000" w:rsidRDefault="00000000" w:rsidRPr="00000000" w14:paraId="00000044">
            <w:pPr>
              <w:widowControl w:val="0"/>
              <w:spacing w:before="6.011962890625" w:line="229.90804195404053" w:lineRule="auto"/>
              <w:ind w:left="115.92041015625" w:right="46.56005859375" w:firstLine="5.28015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Able to understand what is going  around them. They will also be able to apply  theoretical knowledge to practical situations. </w:t>
            </w: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Able to critically analyze  the subject.</w:t>
            </w:r>
          </w:p>
        </w:tc>
      </w:tr>
      <w:tr>
        <w:trPr>
          <w:cantSplit w:val="0"/>
          <w:trHeight w:val="285.5999755859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II</w:t>
            </w:r>
          </w:p>
        </w:tc>
      </w:tr>
      <w:tr>
        <w:trPr>
          <w:cantSplit w:val="0"/>
          <w:trHeight w:val="221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ind w:left="117.1200561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Political Thought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29.9746036529541" w:lineRule="auto"/>
              <w:ind w:left="114.9603271484375" w:right="45.11962890625" w:firstLine="5.039672851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Gained: </w:t>
            </w:r>
            <w:r w:rsidDel="00000000" w:rsidR="00000000" w:rsidRPr="00000000">
              <w:rPr>
                <w:rFonts w:ascii="Times New Roman" w:cs="Times New Roman" w:eastAsia="Times New Roman" w:hAnsi="Times New Roman"/>
                <w:sz w:val="24"/>
                <w:szCs w:val="24"/>
                <w:rtl w:val="0"/>
              </w:rPr>
              <w:t xml:space="preserve">About the traditions of Indian  thinkers from ancient period to contemporary time. </w:t>
            </w: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Enable the students to learn the  challenges prevalent in Indian society and how  the philosophy of thinkers of Indian tradition  helped in shaping modern India. </w:t>
            </w:r>
          </w:p>
          <w:p w:rsidR="00000000" w:rsidDel="00000000" w:rsidP="00000000" w:rsidRDefault="00000000" w:rsidRPr="00000000" w14:paraId="0000004B">
            <w:pPr>
              <w:widowControl w:val="0"/>
              <w:spacing w:before="5.9454345703125" w:line="229.90829944610596" w:lineRule="auto"/>
              <w:ind w:left="114.000244140625" w:right="46.319580078125" w:firstLine="10.56030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Able to appraise  philosophical issues relevant to Indian society.</w:t>
            </w:r>
          </w:p>
        </w:tc>
      </w:tr>
      <w:tr>
        <w:trPr>
          <w:cantSplit w:val="0"/>
          <w:trHeight w:val="4150.1988220214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29.90779876708984" w:lineRule="auto"/>
              <w:ind w:left="116.6400146484375" w:right="384.6002197265625" w:firstLine="0.48004150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Government and  Politics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29.9079704284668" w:lineRule="auto"/>
              <w:ind w:left="115.92041015625" w:right="45.83984375" w:firstLine="4.0795898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Gained general understanding about  the importance of the Constitution, about the  functions of various governmental institutions of  India, rights and duties of Indian citizens. </w:t>
            </w:r>
          </w:p>
          <w:p w:rsidR="00000000" w:rsidDel="00000000" w:rsidP="00000000" w:rsidRDefault="00000000" w:rsidRPr="00000000" w14:paraId="0000004F">
            <w:pPr>
              <w:widowControl w:val="0"/>
              <w:spacing w:before="6.011962890625" w:line="230.1579236984253" w:lineRule="auto"/>
              <w:ind w:left="115.92041015625" w:right="47.159423828125" w:firstLine="5.28015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Able to understand the process  through which Indian political system functions and the duties of the citizens required for  </w:t>
            </w:r>
          </w:p>
          <w:p w:rsidR="00000000" w:rsidDel="00000000" w:rsidP="00000000" w:rsidRDefault="00000000" w:rsidRPr="00000000" w14:paraId="00000050">
            <w:pPr>
              <w:widowControl w:val="0"/>
              <w:spacing w:before="5.76202392578125" w:line="229.9079418182373" w:lineRule="auto"/>
              <w:ind w:left="114.000244140625" w:right="47.16064453125" w:firstLine="11.040039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safeguarding the Indian political system. </w:t>
            </w: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Students will learn how the  constitution can help in providing equal  opportunities to the marginalized, downtrodden  people, how constitution can help in social  transformations in nonviolent ways and how  freedom, equality and justice can be achieved in the  society.</w:t>
            </w:r>
          </w:p>
        </w:tc>
      </w:tr>
      <w:tr>
        <w:trPr>
          <w:cantSplit w:val="0"/>
          <w:trHeight w:val="561.5213012695312"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4">
      <w:pPr>
        <w:widowControl w:val="0"/>
        <w:rPr/>
      </w:pPr>
      <w:r w:rsidDel="00000000" w:rsidR="00000000" w:rsidRPr="00000000">
        <w:rPr>
          <w:rtl w:val="0"/>
        </w:rPr>
      </w:r>
    </w:p>
    <w:p w:rsidR="00000000" w:rsidDel="00000000" w:rsidP="00000000" w:rsidRDefault="00000000" w:rsidRPr="00000000" w14:paraId="00000055">
      <w:pPr>
        <w:widowControl w:val="0"/>
        <w:rPr/>
      </w:pPr>
      <w:r w:rsidDel="00000000" w:rsidR="00000000" w:rsidRPr="00000000">
        <w:rPr>
          <w:rtl w:val="0"/>
        </w:rPr>
      </w:r>
    </w:p>
    <w:tbl>
      <w:tblPr>
        <w:tblStyle w:val="Table3"/>
        <w:tblW w:w="9495.92025756836" w:type="dxa"/>
        <w:jc w:val="left"/>
        <w:tblInd w:w="12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5.1200866699219"/>
        <w:gridCol w:w="2835"/>
        <w:gridCol w:w="5105.8001708984375"/>
        <w:tblGridChange w:id="0">
          <w:tblGrid>
            <w:gridCol w:w="1555.1200866699219"/>
            <w:gridCol w:w="2835"/>
            <w:gridCol w:w="5105.8001708984375"/>
          </w:tblGrid>
        </w:tblGridChange>
      </w:tblGrid>
      <w:tr>
        <w:trPr>
          <w:cantSplit w:val="0"/>
          <w:trHeight w:val="286.00097656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III</w:t>
            </w:r>
          </w:p>
        </w:tc>
      </w:tr>
      <w:tr>
        <w:trPr>
          <w:cantSplit w:val="0"/>
          <w:trHeight w:val="276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119.51995849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Comparative Politics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29.90804195404053" w:lineRule="auto"/>
              <w:ind w:left="114.000244140625" w:right="48.1201171875" w:firstLine="5.999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About development of comparative  politics as an academic discipline, significant  features of political systems of different countries. </w:t>
            </w: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To compare the political systems of  various countries. </w:t>
            </w:r>
          </w:p>
          <w:p w:rsidR="00000000" w:rsidDel="00000000" w:rsidP="00000000" w:rsidRDefault="00000000" w:rsidRPr="00000000" w14:paraId="0000005C">
            <w:pPr>
              <w:widowControl w:val="0"/>
              <w:spacing w:before="6.011962890625" w:line="229.90804195404053" w:lineRule="auto"/>
              <w:ind w:left="114.000244140625" w:right="45.6005859375" w:firstLine="10.56030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Enable the students to apply  the knowledge of different political systems from a  comparative perspective and how it is shaping  socio-economic and political dynamics in different  regions.</w:t>
            </w:r>
          </w:p>
        </w:tc>
      </w:tr>
      <w:tr>
        <w:trPr>
          <w:cantSplit w:val="0"/>
          <w:trHeight w:val="194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ind w:left="116.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Administration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30.0328826904297" w:lineRule="auto"/>
              <w:ind w:left="116.6400146484375" w:right="45.841064453125" w:firstLine="3.359985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w:t>
            </w:r>
            <w:r w:rsidDel="00000000" w:rsidR="00000000" w:rsidRPr="00000000">
              <w:rPr>
                <w:rFonts w:ascii="Times New Roman" w:cs="Times New Roman" w:eastAsia="Times New Roman" w:hAnsi="Times New Roman"/>
                <w:sz w:val="24"/>
                <w:szCs w:val="24"/>
                <w:rtl w:val="0"/>
              </w:rPr>
              <w:t xml:space="preserve">Gained knowledge about the evolution  of public administration, major approaches which  shaped the discipline of public administration. </w:t>
            </w: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Able to apply theoretical knowledge  in the management practices. </w:t>
            </w:r>
          </w:p>
          <w:p w:rsidR="00000000" w:rsidDel="00000000" w:rsidP="00000000" w:rsidRDefault="00000000" w:rsidRPr="00000000" w14:paraId="00000060">
            <w:pPr>
              <w:widowControl w:val="0"/>
              <w:spacing w:before="5.887451171875" w:line="229.90880012512207" w:lineRule="auto"/>
              <w:ind w:left="116.6400146484375" w:right="45.6005859375" w:firstLine="7.9205322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Ability to apply knowledge  if they choose administrative careers in future.</w:t>
            </w:r>
          </w:p>
        </w:tc>
      </w:tr>
      <w:tr>
        <w:trPr>
          <w:cantSplit w:val="0"/>
          <w:trHeight w:val="332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Government in India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29.9079418182373" w:lineRule="auto"/>
              <w:ind w:left="114.000244140625" w:right="47.879638671875" w:firstLine="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About the evolution and importance  of decentralized governance both in the urban and  rural area and the impact of globalization in the  administrative reforms. </w:t>
            </w:r>
          </w:p>
          <w:p w:rsidR="00000000" w:rsidDel="00000000" w:rsidP="00000000" w:rsidRDefault="00000000" w:rsidRPr="00000000" w14:paraId="00000064">
            <w:pPr>
              <w:widowControl w:val="0"/>
              <w:spacing w:before="6.011962890625" w:line="229.90804195404053" w:lineRule="auto"/>
              <w:ind w:left="114.000244140625" w:right="46.080322265625" w:firstLine="7.20031738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Able to understand how  decentralized local government can cater to the  public needs. </w:t>
            </w:r>
          </w:p>
          <w:p w:rsidR="00000000" w:rsidDel="00000000" w:rsidP="00000000" w:rsidRDefault="00000000" w:rsidRPr="00000000" w14:paraId="00000065">
            <w:pPr>
              <w:widowControl w:val="0"/>
              <w:spacing w:before="6.011962890625" w:line="229.99131202697754" w:lineRule="auto"/>
              <w:ind w:left="118.800048828125" w:right="46.920166015625" w:firstLine="5.7604980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Enables the students to  empower themselves by taking part in the  decentralized governance at the grassroots level and can also make people aware about their rights  and opportunities.</w:t>
            </w:r>
          </w:p>
        </w:tc>
      </w:tr>
      <w:tr>
        <w:trPr>
          <w:cantSplit w:val="0"/>
          <w:trHeight w:val="166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115.679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Legislative Support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29.90829944610596" w:lineRule="auto"/>
              <w:ind w:left="114.000244140625" w:right="47.16064453125" w:firstLine="5.999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Gained ideas about the parliamentary  procedures. </w:t>
            </w:r>
          </w:p>
          <w:p w:rsidR="00000000" w:rsidDel="00000000" w:rsidP="00000000" w:rsidRDefault="00000000" w:rsidRPr="00000000" w14:paraId="00000069">
            <w:pPr>
              <w:widowControl w:val="0"/>
              <w:spacing w:before="6.0113525390625" w:line="229.2415952682495" w:lineRule="auto"/>
              <w:ind w:left="114.9603271484375" w:right="46.439208984375" w:firstLine="6.24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To understand the techniques  utilized in the parliamentary procedures</w:t>
            </w:r>
            <w:r w:rsidDel="00000000" w:rsidR="00000000" w:rsidRPr="00000000">
              <w:rPr>
                <w:rFonts w:ascii="Times New Roman" w:cs="Times New Roman" w:eastAsia="Times New Roman" w:hAnsi="Times New Roman"/>
                <w:b w:val="1"/>
                <w:sz w:val="24"/>
                <w:szCs w:val="24"/>
                <w:rtl w:val="0"/>
              </w:rPr>
              <w:t xml:space="preserve">. Competency Gained: </w:t>
            </w:r>
            <w:r w:rsidDel="00000000" w:rsidR="00000000" w:rsidRPr="00000000">
              <w:rPr>
                <w:rFonts w:ascii="Times New Roman" w:cs="Times New Roman" w:eastAsia="Times New Roman" w:hAnsi="Times New Roman"/>
                <w:sz w:val="24"/>
                <w:szCs w:val="24"/>
                <w:rtl w:val="0"/>
              </w:rPr>
              <w:t xml:space="preserve">Apply the knowledge if they  choose administrative or policy making careers.</w:t>
            </w:r>
          </w:p>
        </w:tc>
      </w:tr>
      <w:tr>
        <w:trPr>
          <w:cantSplit w:val="0"/>
          <w:trHeight w:val="288.0004882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IV</w:t>
            </w:r>
          </w:p>
        </w:tc>
      </w:tr>
      <w:tr>
        <w:trPr>
          <w:cantSplit w:val="0"/>
          <w:trHeight w:val="2770.19989013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117.1200561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Relations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30.07455348968506" w:lineRule="auto"/>
              <w:ind w:left="113.5205078125" w:right="46.56005859375" w:firstLine="6.4794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Gained knowledge about different theories of international relations, global issues in  the post-cold war era and concepts, objectives and  basic tenets of foreign policy. </w:t>
            </w:r>
          </w:p>
          <w:p w:rsidR="00000000" w:rsidDel="00000000" w:rsidP="00000000" w:rsidRDefault="00000000" w:rsidRPr="00000000" w14:paraId="00000070">
            <w:pPr>
              <w:widowControl w:val="0"/>
              <w:spacing w:before="5.84564208984375" w:line="229.90804195404053" w:lineRule="auto"/>
              <w:ind w:left="114.000244140625" w:right="46.199951171875" w:firstLine="7.20031738281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Understanding of global trends in political and economic issues. </w:t>
            </w:r>
          </w:p>
          <w:p w:rsidR="00000000" w:rsidDel="00000000" w:rsidP="00000000" w:rsidRDefault="00000000" w:rsidRPr="00000000" w14:paraId="00000071">
            <w:pPr>
              <w:widowControl w:val="0"/>
              <w:spacing w:before="6.011962890625" w:line="229.9079704284668" w:lineRule="auto"/>
              <w:ind w:left="114.000244140625" w:right="46.800537109375" w:firstLine="10.56030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Ability to demonstrate the  evolving nature of contemporary politics and the  dynamics embedded in the political institutions,  processes and foreign policy making.</w:t>
            </w:r>
          </w:p>
        </w:tc>
      </w:tr>
      <w:tr>
        <w:trPr>
          <w:cantSplit w:val="0"/>
          <w:trHeight w:val="837.51983642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ind w:left="122.8799438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Sociology and Politics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29.87468242645264" w:lineRule="auto"/>
              <w:ind w:left="118.800048828125" w:right="47.39990234375" w:firstLine="1.19995117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w:t>
            </w:r>
            <w:r w:rsidDel="00000000" w:rsidR="00000000" w:rsidRPr="00000000">
              <w:rPr>
                <w:rFonts w:ascii="Times New Roman" w:cs="Times New Roman" w:eastAsia="Times New Roman" w:hAnsi="Times New Roman"/>
                <w:sz w:val="24"/>
                <w:szCs w:val="24"/>
                <w:rtl w:val="0"/>
              </w:rPr>
              <w:t xml:space="preserve">: Gained ideas on how society had a direct  effect on state and the dynamics involved in the  state society interface.</w:t>
            </w:r>
          </w:p>
        </w:tc>
      </w:tr>
    </w:tbl>
    <w:p w:rsidR="00000000" w:rsidDel="00000000" w:rsidP="00000000" w:rsidRDefault="00000000" w:rsidRPr="00000000" w14:paraId="00000075">
      <w:pPr>
        <w:widowControl w:val="0"/>
        <w:rPr/>
      </w:pPr>
      <w:r w:rsidDel="00000000" w:rsidR="00000000" w:rsidRPr="00000000">
        <w:rPr>
          <w:rtl w:val="0"/>
        </w:rPr>
      </w:r>
    </w:p>
    <w:p w:rsidR="00000000" w:rsidDel="00000000" w:rsidP="00000000" w:rsidRDefault="00000000" w:rsidRPr="00000000" w14:paraId="00000076">
      <w:pPr>
        <w:widowControl w:val="0"/>
        <w:rPr/>
      </w:pPr>
      <w:r w:rsidDel="00000000" w:rsidR="00000000" w:rsidRPr="00000000">
        <w:rPr>
          <w:rtl w:val="0"/>
        </w:rPr>
      </w:r>
    </w:p>
    <w:tbl>
      <w:tblPr>
        <w:tblStyle w:val="Table4"/>
        <w:tblW w:w="9495.92025756836" w:type="dxa"/>
        <w:jc w:val="left"/>
        <w:tblInd w:w="12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5.1200866699219"/>
        <w:gridCol w:w="2835"/>
        <w:gridCol w:w="5105.8001708984375"/>
        <w:tblGridChange w:id="0">
          <w:tblGrid>
            <w:gridCol w:w="1555.1200866699219"/>
            <w:gridCol w:w="2835"/>
            <w:gridCol w:w="5105.8001708984375"/>
          </w:tblGrid>
        </w:tblGridChange>
      </w:tblGrid>
      <w:tr>
        <w:trPr>
          <w:cantSplit w:val="0"/>
          <w:trHeight w:val="13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29.90804195404053" w:lineRule="auto"/>
              <w:ind w:left="124.560546875" w:right="45.360107421875" w:hanging="3.35998535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Able to demonstrate how power  structure and social issues affect the state. </w:t>
            </w: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Apply the knowledge of  socialization of politics and politicization of  society.</w:t>
            </w:r>
          </w:p>
        </w:tc>
      </w:tr>
      <w:tr>
        <w:trPr>
          <w:cantSplit w:val="0"/>
          <w:trHeight w:val="2770.198974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ind w:left="117.1200561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w:t>
            </w:r>
          </w:p>
          <w:p w:rsidR="00000000" w:rsidDel="00000000" w:rsidP="00000000" w:rsidRDefault="00000000" w:rsidRPr="00000000" w14:paraId="0000007C">
            <w:pPr>
              <w:widowControl w:val="0"/>
              <w:spacing w:line="240" w:lineRule="auto"/>
              <w:ind w:left="120.9600830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29.90808486938477" w:lineRule="auto"/>
              <w:ind w:left="114.000244140625" w:right="45.83984375" w:firstLine="5.999755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Gained knowledge on the United  Nations, regional economic organizations, regional  security organizations and regional organizations. </w:t>
            </w: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Able to demonstrate the necessity of  organizations required for strengthening  peacekeeping programmes, regional economy and  regional security and the ways these organizations  resolve international crises.  </w:t>
            </w:r>
          </w:p>
          <w:p w:rsidR="00000000" w:rsidDel="00000000" w:rsidP="00000000" w:rsidRDefault="00000000" w:rsidRPr="00000000" w14:paraId="0000007E">
            <w:pPr>
              <w:widowControl w:val="0"/>
              <w:spacing w:before="6.612548828125" w:line="229.90779876708984" w:lineRule="auto"/>
              <w:ind w:left="116.6400146484375" w:right="46.4404296875" w:firstLine="7.920532226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Apply knowledge in the  international politics domain.</w:t>
            </w:r>
          </w:p>
        </w:tc>
      </w:tr>
      <w:tr>
        <w:trPr>
          <w:cantSplit w:val="0"/>
          <w:trHeight w:val="194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29.90779876708984" w:lineRule="auto"/>
              <w:ind w:left="116.8798828125" w:right="56.2799072265625" w:hanging="0.2398681640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Opinion and Survey  Research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29.90779876708984" w:lineRule="auto"/>
              <w:ind w:left="113.5205078125" w:right="47.879638671875" w:firstLine="6.479492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Knowledge on public opinion and  basic tools and techniques of research. </w:t>
            </w:r>
          </w:p>
          <w:p w:rsidR="00000000" w:rsidDel="00000000" w:rsidP="00000000" w:rsidRDefault="00000000" w:rsidRPr="00000000" w14:paraId="00000082">
            <w:pPr>
              <w:widowControl w:val="0"/>
              <w:spacing w:before="6.01318359375" w:line="229.90779876708984" w:lineRule="auto"/>
              <w:ind w:left="115.92041015625" w:right="45.83984375" w:firstLine="5.280151367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Will be able to apply various  techniques in their field research and qualitative  studies. </w:t>
            </w:r>
          </w:p>
          <w:p w:rsidR="00000000" w:rsidDel="00000000" w:rsidP="00000000" w:rsidRDefault="00000000" w:rsidRPr="00000000" w14:paraId="00000083">
            <w:pPr>
              <w:widowControl w:val="0"/>
              <w:spacing w:before="6.011962890625" w:line="229.90829944610596" w:lineRule="auto"/>
              <w:ind w:left="114.000244140625" w:right="47.640380859375" w:firstLine="10.56030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Knowledge on writing  research projects and research proposals.</w:t>
            </w:r>
          </w:p>
        </w:tc>
      </w:tr>
      <w:tr>
        <w:trPr>
          <w:cantSplit w:val="0"/>
          <w:trHeight w:val="285.59936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V</w:t>
            </w:r>
          </w:p>
        </w:tc>
      </w:tr>
      <w:tr>
        <w:trPr>
          <w:cantSplit w:val="0"/>
          <w:trHeight w:val="194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Movements in India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29.90804195404053" w:lineRule="auto"/>
              <w:ind w:left="113.5205078125" w:right="46.080322265625" w:firstLine="6.479492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Gained knowledge on the difference  between old and new social movements and  contemporary movements in India. </w:t>
            </w:r>
          </w:p>
          <w:p w:rsidR="00000000" w:rsidDel="00000000" w:rsidP="00000000" w:rsidRDefault="00000000" w:rsidRPr="00000000" w14:paraId="0000008A">
            <w:pPr>
              <w:widowControl w:val="0"/>
              <w:spacing w:before="6.412353515625" w:line="229.90779876708984" w:lineRule="auto"/>
              <w:ind w:left="125.040283203125" w:right="47.398681640625" w:hanging="3.8397216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Demonstrate the contemporary  social problems of India. </w:t>
            </w:r>
          </w:p>
          <w:p w:rsidR="00000000" w:rsidDel="00000000" w:rsidP="00000000" w:rsidRDefault="00000000" w:rsidRPr="00000000" w14:paraId="0000008B">
            <w:pPr>
              <w:widowControl w:val="0"/>
              <w:spacing w:before="6.011962890625" w:line="229.90829944610596" w:lineRule="auto"/>
              <w:ind w:left="115.92041015625" w:right="46.920166015625" w:firstLine="8.640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Able to critically appraise  these social issues.</w:t>
            </w:r>
          </w:p>
        </w:tc>
      </w:tr>
      <w:tr>
        <w:trPr>
          <w:cantSplit w:val="0"/>
          <w:trHeight w:val="194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115.679931640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Elementary Research  </w:t>
            </w:r>
          </w:p>
          <w:p w:rsidR="00000000" w:rsidDel="00000000" w:rsidP="00000000" w:rsidRDefault="00000000" w:rsidRPr="00000000" w14:paraId="0000008E">
            <w:pPr>
              <w:widowControl w:val="0"/>
              <w:spacing w:line="240" w:lineRule="auto"/>
              <w:ind w:left="116.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in Political  </w:t>
            </w:r>
          </w:p>
          <w:p w:rsidR="00000000" w:rsidDel="00000000" w:rsidP="00000000" w:rsidRDefault="00000000" w:rsidRPr="00000000" w14:paraId="0000008F">
            <w:pPr>
              <w:widowControl w:val="0"/>
              <w:spacing w:line="240" w:lineRule="auto"/>
              <w:ind w:left="122.8799438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29.90829944610596" w:lineRule="auto"/>
              <w:ind w:left="115.92041015625" w:right="47.16064453125" w:firstLine="4.0795898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Gained knowledge on tools and  techniques of research. </w:t>
            </w:r>
          </w:p>
          <w:p w:rsidR="00000000" w:rsidDel="00000000" w:rsidP="00000000" w:rsidRDefault="00000000" w:rsidRPr="00000000" w14:paraId="00000091">
            <w:pPr>
              <w:widowControl w:val="0"/>
              <w:spacing w:before="6.0113525390625" w:line="229.90804195404053" w:lineRule="auto"/>
              <w:ind w:left="115.92041015625" w:right="45.83984375" w:firstLine="5.280151367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Will be able to apply various  techniques in their field research and qualitative  studies. </w:t>
            </w:r>
          </w:p>
          <w:p w:rsidR="00000000" w:rsidDel="00000000" w:rsidP="00000000" w:rsidRDefault="00000000" w:rsidRPr="00000000" w14:paraId="00000092">
            <w:pPr>
              <w:widowControl w:val="0"/>
              <w:spacing w:before="6.011962890625" w:line="229.90829944610596" w:lineRule="auto"/>
              <w:ind w:left="114.000244140625" w:right="47.640380859375" w:firstLine="10.5603027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Knowledge on writing  research projects and research proposals.</w:t>
            </w:r>
          </w:p>
        </w:tc>
      </w:tr>
      <w:tr>
        <w:trPr>
          <w:cantSplit w:val="0"/>
          <w:trHeight w:val="3598.11859130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ind w:left="122.8799438476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Comparative  </w:t>
            </w:r>
          </w:p>
          <w:p w:rsidR="00000000" w:rsidDel="00000000" w:rsidP="00000000" w:rsidRDefault="00000000" w:rsidRPr="00000000" w14:paraId="00000095">
            <w:pPr>
              <w:widowControl w:val="0"/>
              <w:spacing w:line="240" w:lineRule="auto"/>
              <w:ind w:left="116.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Thought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29.97942447662354" w:lineRule="auto"/>
              <w:ind w:left="114.000244140625" w:right="46.319580078125" w:firstLine="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About the tradition of western  political thinkers and how their views and  philosophies contributed in shaping the ideas on  sovereignty, rights, law, authority, government,  equality, class, state, society and power politics.  Also gained knowledge about the traditions of  Indian thinkers from ancient period to  contemporary time. </w:t>
            </w:r>
          </w:p>
          <w:p w:rsidR="00000000" w:rsidDel="00000000" w:rsidP="00000000" w:rsidRDefault="00000000" w:rsidRPr="00000000" w14:paraId="00000097">
            <w:pPr>
              <w:widowControl w:val="0"/>
              <w:spacing w:before="5.94024658203125" w:line="229.89136219024658" w:lineRule="auto"/>
              <w:ind w:left="116.6400146484375" w:right="45.599365234375" w:firstLine="4.560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Able to understand the ideological  foundation of the state-society interface. </w:t>
            </w: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Enable the students to  interpret the major developments in the state,  society and politics and can contextualize new </w:t>
            </w:r>
          </w:p>
        </w:tc>
      </w:tr>
    </w:tbl>
    <w:p w:rsidR="00000000" w:rsidDel="00000000" w:rsidP="00000000" w:rsidRDefault="00000000" w:rsidRPr="00000000" w14:paraId="00000098">
      <w:pPr>
        <w:widowControl w:val="0"/>
        <w:rPr/>
      </w:pPr>
      <w:r w:rsidDel="00000000" w:rsidR="00000000" w:rsidRPr="00000000">
        <w:rPr>
          <w:rtl w:val="0"/>
        </w:rPr>
      </w:r>
    </w:p>
    <w:p w:rsidR="00000000" w:rsidDel="00000000" w:rsidP="00000000" w:rsidRDefault="00000000" w:rsidRPr="00000000" w14:paraId="00000099">
      <w:pPr>
        <w:widowControl w:val="0"/>
        <w:rPr/>
      </w:pPr>
      <w:r w:rsidDel="00000000" w:rsidR="00000000" w:rsidRPr="00000000">
        <w:rPr>
          <w:rtl w:val="0"/>
        </w:rPr>
      </w:r>
    </w:p>
    <w:tbl>
      <w:tblPr>
        <w:tblStyle w:val="Table5"/>
        <w:tblW w:w="9495.92025756836" w:type="dxa"/>
        <w:jc w:val="left"/>
        <w:tblInd w:w="12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5.1200866699219"/>
        <w:gridCol w:w="2835"/>
        <w:gridCol w:w="5105.8001708984375"/>
        <w:tblGridChange w:id="0">
          <w:tblGrid>
            <w:gridCol w:w="1555.1200866699219"/>
            <w:gridCol w:w="2835"/>
            <w:gridCol w:w="5105.8001708984375"/>
          </w:tblGrid>
        </w:tblGridChange>
      </w:tblGrid>
      <w:tr>
        <w:trPr>
          <w:cantSplit w:val="0"/>
          <w:trHeight w:val="56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29.90779876708984" w:lineRule="auto"/>
              <w:ind w:left="116.6400146484375" w:right="48.9990234375" w:firstLine="2.640380859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developments emerging in the specialized areas of  Political Science.</w:t>
            </w:r>
          </w:p>
        </w:tc>
      </w:tr>
      <w:tr>
        <w:trPr>
          <w:cantSplit w:val="0"/>
          <w:trHeight w:val="194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GOVERNANCE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29.90779876708984" w:lineRule="auto"/>
              <w:ind w:left="118.800048828125" w:right="48.1201171875" w:firstLine="1.1999511718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Gaining</w:t>
            </w:r>
            <w:r w:rsidDel="00000000" w:rsidR="00000000" w:rsidRPr="00000000">
              <w:rPr>
                <w:rFonts w:ascii="Times New Roman" w:cs="Times New Roman" w:eastAsia="Times New Roman" w:hAnsi="Times New Roman"/>
                <w:sz w:val="24"/>
                <w:szCs w:val="24"/>
                <w:rtl w:val="0"/>
              </w:rPr>
              <w:t xml:space="preserve"> knowledge on good governance  , how to  govern is useful to us , like corporate governance and green governance. </w:t>
            </w:r>
          </w:p>
          <w:p w:rsidR="00000000" w:rsidDel="00000000" w:rsidP="00000000" w:rsidRDefault="00000000" w:rsidRPr="00000000" w14:paraId="000000A0">
            <w:pPr>
              <w:widowControl w:val="0"/>
              <w:spacing w:before="6.011962890625" w:line="229.90814208984375" w:lineRule="auto"/>
              <w:ind w:left="116.6400146484375" w:right="47.39990234375" w:firstLine="4.56054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Demonstrate knowledge on the way the functions and the role of good governance. </w:t>
            </w: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b w:val="1"/>
                <w:sz w:val="24"/>
                <w:szCs w:val="24"/>
                <w:rtl w:val="0"/>
              </w:rPr>
              <w:t xml:space="preserve">Good governance is underpinned by five core principles. An organization that uses good governance is one that always, in word and action, demonstrates: </w:t>
            </w:r>
            <w:r w:rsidDel="00000000" w:rsidR="00000000" w:rsidRPr="00000000">
              <w:rPr>
                <w:rFonts w:ascii="Times New Roman" w:cs="Times New Roman" w:eastAsia="Times New Roman" w:hAnsi="Times New Roman"/>
                <w:sz w:val="24"/>
                <w:szCs w:val="24"/>
                <w:highlight w:val="white"/>
                <w:rtl w:val="0"/>
              </w:rPr>
              <w:t xml:space="preserve">accountability; leadership; integrity; stewardship; and transparency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1">
            <w:pPr>
              <w:widowControl w:val="0"/>
              <w:shd w:fill="ffffff" w:val="clear"/>
              <w:spacing w:before="6.011962890625" w:line="360" w:lineRule="auto"/>
              <w:ind w:left="116.6400146484375" w:right="47.39990234375" w:firstLine="4.560546875"/>
              <w:rPr>
                <w:b w:val="1"/>
                <w:color w:val="4d5156"/>
                <w:sz w:val="24"/>
                <w:szCs w:val="24"/>
              </w:rPr>
            </w:pPr>
            <w:r w:rsidDel="00000000" w:rsidR="00000000" w:rsidRPr="00000000">
              <w:rPr>
                <w:rtl w:val="0"/>
              </w:rPr>
            </w:r>
          </w:p>
          <w:p w:rsidR="00000000" w:rsidDel="00000000" w:rsidP="00000000" w:rsidRDefault="00000000" w:rsidRPr="00000000" w14:paraId="000000A2">
            <w:pPr>
              <w:widowControl w:val="0"/>
              <w:spacing w:before="6.011962890625" w:line="229.90814208984375" w:lineRule="auto"/>
              <w:ind w:left="116.6400146484375" w:right="47.39990234375" w:firstLine="4.560546875"/>
              <w:rPr>
                <w:b w:val="1"/>
                <w:color w:val="040c28"/>
                <w:sz w:val="30"/>
                <w:szCs w:val="30"/>
                <w:shd w:fill="d3e3fd" w:val="clear"/>
              </w:rPr>
            </w:pPr>
            <w:r w:rsidDel="00000000" w:rsidR="00000000" w:rsidRPr="00000000">
              <w:rPr>
                <w:rtl w:val="0"/>
              </w:rPr>
            </w:r>
          </w:p>
        </w:tc>
      </w:tr>
      <w:tr>
        <w:trPr>
          <w:cantSplit w:val="0"/>
          <w:trHeight w:val="285.59936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Semester VI</w:t>
            </w:r>
          </w:p>
        </w:tc>
      </w:tr>
      <w:tr>
        <w:trPr>
          <w:cantSplit w:val="0"/>
          <w:trHeight w:val="3598.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left="119.51995849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ind w:left="117.1200561523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Foreign Policy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30.07455348968506" w:lineRule="auto"/>
              <w:ind w:left="114.000244140625" w:right="46.6796875" w:firstLine="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Able to demonstrate the key elements  of India’s foreign policy, contemporary trends and  challenges faced by India in the making of foreign  policy foreign policy. </w:t>
            </w:r>
          </w:p>
          <w:p w:rsidR="00000000" w:rsidDel="00000000" w:rsidP="00000000" w:rsidRDefault="00000000" w:rsidRPr="00000000" w14:paraId="000000A9">
            <w:pPr>
              <w:widowControl w:val="0"/>
              <w:spacing w:before="5.8447265625" w:line="229.408278465271" w:lineRule="auto"/>
              <w:ind w:left="114.000244140625" w:right="47.3193359375" w:firstLine="7.200317382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w:t>
            </w:r>
            <w:r w:rsidDel="00000000" w:rsidR="00000000" w:rsidRPr="00000000">
              <w:rPr>
                <w:rFonts w:ascii="Times New Roman" w:cs="Times New Roman" w:eastAsia="Times New Roman" w:hAnsi="Times New Roman"/>
                <w:sz w:val="24"/>
                <w:szCs w:val="24"/>
                <w:rtl w:val="0"/>
              </w:rPr>
              <w:t xml:space="preserve">: Understanding of India’s foreign  policy will enable them to demonstrate the  changing nature of relations between India and  neighboring countries and also between India and  major powers.  </w:t>
            </w:r>
          </w:p>
          <w:p w:rsidR="00000000" w:rsidDel="00000000" w:rsidP="00000000" w:rsidRDefault="00000000" w:rsidRPr="00000000" w14:paraId="000000AA">
            <w:pPr>
              <w:widowControl w:val="0"/>
              <w:spacing w:before="6.51123046875" w:line="229.9079704284668" w:lineRule="auto"/>
              <w:ind w:left="114.000244140625" w:right="46.439208984375" w:firstLine="10.560302734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Apply the knowledge of  changing nature and recent trends of India’s foreign  policy in their research or if they choose civil  services and policy analyst as their career options.</w:t>
            </w:r>
          </w:p>
        </w:tc>
      </w:tr>
      <w:tr>
        <w:trPr>
          <w:cantSplit w:val="0"/>
          <w:trHeight w:val="277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ind w:left="119.5199584960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29.90829944610596" w:lineRule="auto"/>
              <w:ind w:left="117.12005615234375" w:right="385.3204345703125" w:firstLine="2.399902343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Issues in  India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30.01914978027344" w:lineRule="auto"/>
              <w:ind w:left="114.000244140625" w:right="45.83984375" w:firstLine="5.999755859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Knowledge on changing nature and  dynamics of contemporary social issues of India  like caste system, secularism, communalism,  person with disabilities. </w:t>
            </w:r>
          </w:p>
          <w:p w:rsidR="00000000" w:rsidDel="00000000" w:rsidP="00000000" w:rsidRDefault="00000000" w:rsidRPr="00000000" w14:paraId="000000AE">
            <w:pPr>
              <w:widowControl w:val="0"/>
              <w:spacing w:before="5.90087890625" w:line="229.90804195404053" w:lineRule="auto"/>
              <w:ind w:left="125.040283203125" w:right="47.559814453125" w:hanging="3.8397216796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Understand the dimensions of state society interface and the complex mosaic of various  social issues in India. </w:t>
            </w:r>
          </w:p>
          <w:p w:rsidR="00000000" w:rsidDel="00000000" w:rsidP="00000000" w:rsidRDefault="00000000" w:rsidRPr="00000000" w14:paraId="000000AF">
            <w:pPr>
              <w:widowControl w:val="0"/>
              <w:spacing w:before="6.011962890625" w:line="229.90804195404053" w:lineRule="auto"/>
              <w:ind w:left="114.9603271484375" w:right="46.6796875" w:firstLine="9.6002197265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Apply the knowledge in the  understanding of state politics in the light of these  social issues.</w:t>
            </w:r>
          </w:p>
        </w:tc>
      </w:tr>
      <w:tr>
        <w:trPr>
          <w:cantSplit w:val="0"/>
          <w:trHeight w:val="3046.199645996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ind w:left="116.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29.90829944610596" w:lineRule="auto"/>
              <w:ind w:left="116.8798828125" w:right="57.2393798828125" w:hanging="1.1999511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Government in West  Bengal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29.90814208984375" w:lineRule="auto"/>
              <w:ind w:left="117.3602294921875" w:right="46.439208984375" w:firstLine="2.639770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Knowledge gained on rural and urban  local self-government in West Bengal, structure  and functions of Panchayati Raj Institutions,  empowerment of women, SCs and STs and state </w:t>
            </w:r>
          </w:p>
          <w:p w:rsidR="00000000" w:rsidDel="00000000" w:rsidP="00000000" w:rsidRDefault="00000000" w:rsidRPr="00000000" w14:paraId="000000B3">
            <w:pPr>
              <w:widowControl w:val="0"/>
              <w:spacing w:before="6.0113525390625" w:line="240" w:lineRule="auto"/>
              <w:ind w:left="117.36022949218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government relations. </w:t>
            </w:r>
          </w:p>
          <w:p w:rsidR="00000000" w:rsidDel="00000000" w:rsidP="00000000" w:rsidRDefault="00000000" w:rsidRPr="00000000" w14:paraId="000000B4">
            <w:pPr>
              <w:widowControl w:val="0"/>
              <w:spacing w:line="230.40783405303955" w:lineRule="auto"/>
              <w:ind w:left="119.2803955078125" w:right="46.4404296875" w:firstLine="1.92016601562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Understand the necessity of  decentralized governance. </w:t>
            </w:r>
          </w:p>
          <w:p w:rsidR="00000000" w:rsidDel="00000000" w:rsidP="00000000" w:rsidRDefault="00000000" w:rsidRPr="00000000" w14:paraId="000000B5">
            <w:pPr>
              <w:widowControl w:val="0"/>
              <w:spacing w:before="5.51177978515625" w:line="229.90804195404053" w:lineRule="auto"/>
              <w:ind w:left="113.5205078125" w:right="46.56005859375" w:firstLine="11.04003906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rFonts w:ascii="Times New Roman" w:cs="Times New Roman" w:eastAsia="Times New Roman" w:hAnsi="Times New Roman"/>
                <w:sz w:val="24"/>
                <w:szCs w:val="24"/>
                <w:rtl w:val="0"/>
              </w:rPr>
              <w:t xml:space="preserve">Demonstrate the knowledge  at the grassroots level and this knowledge will be  beneficial if civil services or the job of policy analyst  is chosen as a future career.</w:t>
            </w:r>
          </w:p>
        </w:tc>
      </w:tr>
      <w:tr>
        <w:trPr>
          <w:cantSplit w:val="0"/>
          <w:trHeight w:val="1389.520111083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116.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ind w:left="116.6400146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globalization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29.90792751312256" w:lineRule="auto"/>
              <w:ind w:left="117.3602294921875" w:right="47.640380859375" w:firstLine="2.639770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Knowledge: </w:t>
            </w:r>
            <w:r w:rsidDel="00000000" w:rsidR="00000000" w:rsidRPr="00000000">
              <w:rPr>
                <w:rFonts w:ascii="Times New Roman" w:cs="Times New Roman" w:eastAsia="Times New Roman" w:hAnsi="Times New Roman"/>
                <w:sz w:val="24"/>
                <w:szCs w:val="24"/>
                <w:rtl w:val="0"/>
              </w:rPr>
              <w:t xml:space="preserve">Will understand the theories of globalization .</w:t>
            </w:r>
          </w:p>
          <w:p w:rsidR="00000000" w:rsidDel="00000000" w:rsidP="00000000" w:rsidRDefault="00000000" w:rsidRPr="00000000" w14:paraId="000000B9">
            <w:pPr>
              <w:widowControl w:val="0"/>
              <w:spacing w:before="6.012115478515625" w:line="229.84145164489746" w:lineRule="auto"/>
              <w:ind w:left="115.92041015625" w:right="46.920166015625" w:firstLine="5.280151367187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Skill Gained: </w:t>
            </w:r>
            <w:r w:rsidDel="00000000" w:rsidR="00000000" w:rsidRPr="00000000">
              <w:rPr>
                <w:rFonts w:ascii="Times New Roman" w:cs="Times New Roman" w:eastAsia="Times New Roman" w:hAnsi="Times New Roman"/>
                <w:sz w:val="24"/>
                <w:szCs w:val="24"/>
                <w:rtl w:val="0"/>
              </w:rPr>
              <w:t xml:space="preserve">Enable to understand contemporary  trends in the globalization at the global level , how globalization makes effect on society, and internationally.</w:t>
            </w:r>
          </w:p>
        </w:tc>
      </w:tr>
    </w:tbl>
    <w:p w:rsidR="00000000" w:rsidDel="00000000" w:rsidP="00000000" w:rsidRDefault="00000000" w:rsidRPr="00000000" w14:paraId="000000BA">
      <w:pPr>
        <w:widowControl w:val="0"/>
        <w:rPr/>
      </w:pPr>
      <w:r w:rsidDel="00000000" w:rsidR="00000000" w:rsidRPr="00000000">
        <w:rPr>
          <w:rtl w:val="0"/>
        </w:rPr>
      </w:r>
    </w:p>
    <w:p w:rsidR="00000000" w:rsidDel="00000000" w:rsidP="00000000" w:rsidRDefault="00000000" w:rsidRPr="00000000" w14:paraId="000000BB">
      <w:pPr>
        <w:widowControl w:val="0"/>
        <w:rPr/>
      </w:pPr>
      <w:r w:rsidDel="00000000" w:rsidR="00000000" w:rsidRPr="00000000">
        <w:rPr>
          <w:rtl w:val="0"/>
        </w:rPr>
      </w:r>
    </w:p>
    <w:tbl>
      <w:tblPr>
        <w:tblStyle w:val="Table6"/>
        <w:tblW w:w="9495.92025756836" w:type="dxa"/>
        <w:jc w:val="left"/>
        <w:tblInd w:w="124.799957275390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55.1200866699219"/>
        <w:gridCol w:w="2835"/>
        <w:gridCol w:w="5105.8001708984375"/>
        <w:tblGridChange w:id="0">
          <w:tblGrid>
            <w:gridCol w:w="1555.1200866699219"/>
            <w:gridCol w:w="2835"/>
            <w:gridCol w:w="5105.8001708984375"/>
          </w:tblGrid>
        </w:tblGridChange>
      </w:tblGrid>
      <w:tr>
        <w:trPr>
          <w:cantSplit w:val="0"/>
          <w:trHeight w:val="111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29.90779876708984" w:lineRule="auto"/>
              <w:ind w:left="0" w:right="48.040771484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F">
            <w:pPr>
              <w:widowControl w:val="0"/>
              <w:spacing w:before="6.01318359375" w:line="229.90779876708984" w:lineRule="auto"/>
              <w:ind w:left="118.800048828125" w:right="47.879638671875" w:firstLine="5.76049804687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Competency Gained: </w:t>
            </w:r>
            <w:r w:rsidDel="00000000" w:rsidR="00000000" w:rsidRPr="00000000">
              <w:rPr>
                <w:b w:val="1"/>
                <w:color w:val="202124"/>
                <w:sz w:val="24"/>
                <w:szCs w:val="24"/>
                <w:highlight w:val="white"/>
                <w:rtl w:val="0"/>
              </w:rPr>
              <w:t xml:space="preserve">Globalization</w:t>
            </w:r>
            <w:r w:rsidDel="00000000" w:rsidR="00000000" w:rsidRPr="00000000">
              <w:rPr>
                <w:b w:val="1"/>
                <w:color w:val="202124"/>
                <w:sz w:val="26"/>
                <w:szCs w:val="26"/>
                <w:highlight w:val="white"/>
                <w:rtl w:val="0"/>
              </w:rPr>
              <w:t xml:space="preserve"> competences </w:t>
            </w:r>
            <w:r w:rsidDel="00000000" w:rsidR="00000000" w:rsidRPr="00000000">
              <w:rPr>
                <w:b w:val="1"/>
                <w:color w:val="040c28"/>
                <w:sz w:val="26"/>
                <w:szCs w:val="26"/>
                <w:shd w:fill="d3e3fd" w:val="clear"/>
                <w:rtl w:val="0"/>
              </w:rPr>
              <w:t xml:space="preserve">contain skills, abilities and attitudes to successfully act in globally distributed settings</w:t>
            </w:r>
            <w:r w:rsidDel="00000000" w:rsidR="00000000" w:rsidRPr="00000000">
              <w:rPr>
                <w:b w:val="1"/>
                <w:color w:val="202124"/>
                <w:sz w:val="26"/>
                <w:szCs w:val="26"/>
                <w:highlight w:val="white"/>
                <w:rtl w:val="0"/>
              </w:rPr>
              <w:t xml:space="preserve">. This paper describes requirements for graduates in the field of Information Systems (IS) and proposes research trends in the field.</w:t>
            </w:r>
            <w:r w:rsidDel="00000000" w:rsidR="00000000" w:rsidRPr="00000000">
              <w:rPr>
                <w:rtl w:val="0"/>
              </w:rPr>
            </w:r>
          </w:p>
        </w:tc>
      </w:tr>
    </w:tbl>
    <w:p w:rsidR="00000000" w:rsidDel="00000000" w:rsidP="00000000" w:rsidRDefault="00000000" w:rsidRPr="00000000" w14:paraId="000000C0">
      <w:pPr>
        <w:widowControl w:val="0"/>
        <w:rPr/>
      </w:pPr>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